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450" w:beforeAutospacing="0" w:after="0" w:afterAutospacing="0"/>
        <w:ind w:left="0" w:right="0"/>
        <w:rPr>
          <w:b/>
          <w:color w:val="333333"/>
          <w:sz w:val="54"/>
          <w:szCs w:val="54"/>
        </w:rPr>
      </w:pPr>
      <w:r>
        <w:rPr>
          <w:b/>
          <w:color w:val="333333"/>
          <w:sz w:val="54"/>
          <w:szCs w:val="54"/>
          <w:bdr w:val="none" w:color="auto" w:sz="0" w:space="0"/>
        </w:rPr>
        <w:t>习近平：深化金融供给侧结构性改革 增强金融服务实体经济能力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60" w:lineRule="exact"/>
        <w:ind w:left="0" w:right="0"/>
        <w:jc w:val="left"/>
        <w:textAlignment w:val="auto"/>
        <w:outlineLvl w:val="9"/>
      </w:pPr>
      <w:r>
        <w:rPr>
          <w:rFonts w:ascii="宋体" w:hAnsi="宋体" w:eastAsia="宋体" w:cs="宋体"/>
          <w:i w:val="0"/>
          <w:color w:val="00000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ascii="宋体" w:hAnsi="宋体" w:eastAsia="宋体" w:cs="宋体"/>
          <w:i w:val="0"/>
          <w:color w:val="00000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"http://www.12371.cn/" \t "http://www.12371.cn/2019/02/23/_blank" </w:instrText>
      </w:r>
      <w:r>
        <w:rPr>
          <w:rFonts w:ascii="宋体" w:hAnsi="宋体" w:eastAsia="宋体" w:cs="宋体"/>
          <w:i w:val="0"/>
          <w:color w:val="00000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7"/>
          <w:rFonts w:ascii="宋体" w:hAnsi="宋体" w:eastAsia="宋体" w:cs="宋体"/>
          <w:i w:val="0"/>
          <w:color w:val="000000"/>
          <w:sz w:val="21"/>
          <w:szCs w:val="21"/>
          <w:u w:val="none"/>
          <w:bdr w:val="none" w:color="auto" w:sz="0" w:space="0"/>
        </w:rPr>
        <w:t>共产党员网</w:t>
      </w:r>
      <w:r>
        <w:rPr>
          <w:rFonts w:ascii="宋体" w:hAnsi="宋体" w:eastAsia="宋体" w:cs="宋体"/>
          <w:i w:val="0"/>
          <w:color w:val="00000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after="0" w:afterAutospacing="0"/>
        <w:ind w:left="0" w:right="0" w:firstLine="540" w:firstLineChars="200"/>
        <w:jc w:val="left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中共中央政治局2月22日下午就完善金融服务、防范金融风险举行第十三次集体学习。中共中央总书记习近平在主持学习时强调，要深化对国际国内金融形势的认识，正确把握金融本质，深化金融供给侧结构性改革，平衡好稳增长和防风险的关系，精准有效处置重点领域风险，深化金融改革开放，增强金融服务实体经济能力，坚决打好防范化解包括金融风险在内的重大风险攻坚战，推动我国</w:t>
      </w:r>
      <w:bookmarkStart w:id="0" w:name="_GoBack"/>
      <w:bookmarkEnd w:id="0"/>
      <w:r>
        <w:rPr>
          <w:color w:val="333333"/>
          <w:sz w:val="27"/>
          <w:szCs w:val="27"/>
          <w:bdr w:val="none" w:color="auto" w:sz="0" w:space="0"/>
        </w:rPr>
        <w:t>金融业健康发展。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丝路基金有限责任公司党委书记、董事长谢多同志就这个问题作了讲解，并谈了意见和建议。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习近平在主持学习时发表了讲话。他指出，金融是国家重要的核心竞争力，金融安全是国家安全的重要组成部分，金融制度是经济社会发展中重要的基础性制度。改革开放以来，我国金融业发展取得了历史性成就。特别是党的十八大以来，我们有序推进金融改革发展、治理金融风险，金融业保持快速发展，金融改革开放有序推进，金融产品日益丰富，金融服务普惠性增强，金融监管得到加强和改进。同时，我国金融业的市场结构、经营理念、创新能力、服务水平还不适应经济高质量发展的要求，诸多矛盾和问题仍然突出。我们要抓住完善金融服务、防范金融风险这个重点，推动金融业高质量发展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习近平强调，金融要为实体经济服务，满足经济社会发展和人民群众需要。金融活，经济活；金融稳，经济稳。经济兴，金融兴；经济强，金融强。经济是肌体，金融是血脉，两者共生共荣。我们要深化对金融本质和规律的认识，立足中国实际，走出中国特色金融发展之路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习近平指出，深化金融供给侧结构性改革必须贯彻落实新发展理念，强化金融服务功能，找准金融服务重点，以服务实体经济、服务人民生活为本。要以金融体系结构调整优化为重点，优化融资结构和金融机构体系、市场体系、产品体系，为实体经济发展提供更高质量、更有效率的金融服务。要构建多层次、广覆盖、有差异的银行体系，端正发展理念，坚持以市场需求为导向，积极开发个性化、差异化、定制化金融产品，增加中小金融机构数量和业务比重，改进小微企业和“三农”金融服务。要建设一个规范、透明、开放、有活力、有韧性的资本市场，完善资本市场基础性制度，把好市场入口和市场出口两道关，加强对交易的全程监管。要围绕建设现代化经济的产业体系、市场体系、区域发展体系、绿色发展体系等提供精准金融服务，构建风险投资、银行信贷、债券市场、股票市场等全方位、多层次金融支持服务体系。要适应发展更多依靠创新、创造、创意的大趋势，推动金融服务结构和质量来一个转变。要更加注意尊重市场规律、坚持精准支持，选择那些符合国家产业发展方向、主业相对集中于实体经济、技术先进、产品有市场、暂时遇到困难的民营企业重点支持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习近平强调，实体经济健康发展是防范化解风险的基础。要注重在稳增长的基础上防风险，强化财政政策、货币政策的逆周期调节作用，确保经济运行在合理区间，坚持在推动高质量发展中防范化解风险。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习近平指出，防范化解金融风险特别是防止发生系统性金融风险，是金融工作的根本性任务。要加快金融市场基础设施建设，稳步推进金融业关键信息基础设施国产化。要做好金融业综合统计，健全及时反映风险波动的信息系统，完善信息发布管理规则，健全信用惩戒机制。要做到“管住人、看住钱、扎牢制度防火墙”。要管住金融机构、金融监管部门主要负责人和高中级管理人员，加强对他们的教育监督管理，加强金融领域反腐败力度。要运用现代科技手段和支付结算机制，适时动态监管线上线下、国际国内的资金流向流量，使所有资金流动都置于金融监管机构的监督视野之内。要完善金融从业人员、金融机构、金融市场、金融运行、金融治理、金融监管、金融调控的制度体系，规范金融运行。</w:t>
      </w:r>
    </w:p>
    <w:p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0" w:afterAutospacing="0" w:line="560" w:lineRule="exact"/>
        <w:ind w:left="0" w:right="0"/>
        <w:textAlignment w:val="auto"/>
        <w:outlineLvl w:val="9"/>
        <w:rPr>
          <w:color w:val="333333"/>
          <w:sz w:val="27"/>
          <w:szCs w:val="27"/>
        </w:rPr>
      </w:pPr>
      <w:r>
        <w:rPr>
          <w:color w:val="333333"/>
          <w:sz w:val="27"/>
          <w:szCs w:val="27"/>
          <w:bdr w:val="none" w:color="auto" w:sz="0" w:space="0"/>
        </w:rPr>
        <w:t>　　习近平强调，要把金融改革开放任务落实到位，同时根据国际经济金融发展形势变化和我国发展战略需要，研究推进新的改革开放举措。要深化准入制度、交易监管等改革，加强监管协调，坚持宏观审慎管理和微观行为监管两手抓、两手都硬、两手协调配合。要统筹金融管理资源，加强基层金融监管力量，强化地方监管责任，做到抓小抓早、防微杜渐。要建立监管问责制，由于监督不力、隐瞒不报、决策失误等造成重大风险的，要严肃追责。要解决金融领域特别是资本市场违法违规成本过低问题。要提高金融业全球竞争能力，扩大金融高水平双向开放，提高开放条件下经济金融管理能力和防控风险能力，提高参与国际金融治理能力。要培养、选拔、打造一支政治过硬、作风优良、精通金融工作的干部队伍。</w:t>
      </w:r>
    </w:p>
    <w:p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single" w:color="E7D6C3" w:sz="6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200" w:beforeAutospacing="0" w:after="0" w:afterAutospacing="0" w:line="560" w:lineRule="exact"/>
        <w:ind w:left="0" w:right="0"/>
        <w:jc w:val="left"/>
        <w:textAlignment w:val="auto"/>
        <w:outlineLvl w:val="9"/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sz w:val="18"/>
          <w:szCs w:val="18"/>
        </w:rPr>
      </w:pPr>
      <w:r>
        <w:rPr>
          <w:rFonts w:ascii="微软雅黑" w:hAnsi="微软雅黑" w:eastAsia="微软雅黑" w:cs="微软雅黑"/>
          <w:i w:val="0"/>
          <w:caps w:val="0"/>
          <w:color w:val="666666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发布时间：2019年02月23日 20:20 来源：新华社</w: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"http://www.12371.cn/2019/02/23/ARTI1550924278984983.shtml" </w:instrText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0"/>
          <w:kern w:val="0"/>
          <w:sz w:val="18"/>
          <w:szCs w:val="18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keepNext w:val="0"/>
        <w:keepLines w:val="0"/>
        <w:widowControl/>
        <w:suppressLineNumbers w:val="0"/>
        <w:spacing w:before="330" w:beforeAutospacing="0" w:after="0" w:afterAutospacing="0"/>
        <w:ind w:left="0" w:right="0"/>
        <w:jc w:val="left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FD0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1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付雪兵</cp:lastModifiedBy>
  <dcterms:modified xsi:type="dcterms:W3CDTF">2019-03-21T01:07:24Z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